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Madame, Monsieur,</w:t>
      </w: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La pr</w:t>
      </w:r>
      <w:r>
        <w:rPr>
          <w:rFonts w:hAnsi="Helvetica"/>
          <w:color w:val="222222"/>
          <w:sz w:val="24"/>
          <w:szCs w:val="24"/>
          <w:u w:color="222222"/>
        </w:rPr>
        <w:t>é</w:t>
      </w:r>
      <w:r>
        <w:rPr>
          <w:color w:val="222222"/>
          <w:sz w:val="24"/>
          <w:szCs w:val="24"/>
          <w:u w:color="222222"/>
        </w:rPr>
        <w:t xml:space="preserve">sente lettre vise </w:t>
      </w:r>
      <w:r>
        <w:rPr>
          <w:rFonts w:hAnsi="Helvetica"/>
          <w:color w:val="222222"/>
          <w:sz w:val="24"/>
          <w:szCs w:val="24"/>
          <w:u w:color="222222"/>
        </w:rPr>
        <w:t xml:space="preserve">à </w:t>
      </w:r>
      <w:r>
        <w:rPr>
          <w:color w:val="222222"/>
          <w:sz w:val="24"/>
          <w:szCs w:val="24"/>
          <w:u w:color="222222"/>
        </w:rPr>
        <w:t>d</w:t>
      </w:r>
      <w:r>
        <w:rPr>
          <w:rFonts w:hAnsi="Helvetica"/>
          <w:color w:val="222222"/>
          <w:sz w:val="24"/>
          <w:szCs w:val="24"/>
          <w:u w:color="222222"/>
        </w:rPr>
        <w:t>é</w:t>
      </w:r>
      <w:r>
        <w:rPr>
          <w:color w:val="222222"/>
          <w:sz w:val="24"/>
          <w:szCs w:val="24"/>
          <w:u w:color="222222"/>
        </w:rPr>
        <w:t>noncer la publicit</w:t>
      </w:r>
      <w:r>
        <w:rPr>
          <w:rFonts w:hAnsi="Helvetica"/>
          <w:color w:val="222222"/>
          <w:sz w:val="24"/>
          <w:szCs w:val="24"/>
          <w:u w:color="222222"/>
        </w:rPr>
        <w:t xml:space="preserve">é </w:t>
      </w:r>
      <w:r w:rsidRPr="000E6996">
        <w:rPr>
          <w:color w:val="800000"/>
          <w:sz w:val="24"/>
          <w:szCs w:val="24"/>
          <w:u w:color="222222"/>
        </w:rPr>
        <w:t>diffus</w:t>
      </w:r>
      <w:r w:rsidRPr="000E6996">
        <w:rPr>
          <w:rFonts w:hAnsi="Helvetica"/>
          <w:color w:val="800000"/>
          <w:sz w:val="24"/>
          <w:szCs w:val="24"/>
          <w:u w:color="222222"/>
        </w:rPr>
        <w:t>é</w:t>
      </w:r>
      <w:r w:rsidRPr="000E6996">
        <w:rPr>
          <w:color w:val="800000"/>
          <w:sz w:val="24"/>
          <w:szCs w:val="24"/>
          <w:u w:color="222222"/>
        </w:rPr>
        <w:t>e / vue / entendue</w:t>
      </w:r>
      <w:r>
        <w:rPr>
          <w:color w:val="222222"/>
          <w:sz w:val="24"/>
          <w:szCs w:val="24"/>
          <w:u w:color="222222"/>
        </w:rPr>
        <w:t xml:space="preserve"> </w:t>
      </w:r>
      <w:r>
        <w:rPr>
          <w:color w:val="222222"/>
          <w:sz w:val="24"/>
          <w:szCs w:val="24"/>
          <w:u w:color="222222"/>
        </w:rPr>
        <w:t>à</w:t>
      </w:r>
      <w:r>
        <w:rPr>
          <w:color w:val="222222"/>
          <w:sz w:val="24"/>
          <w:szCs w:val="24"/>
          <w:u w:color="222222"/>
        </w:rPr>
        <w:t xml:space="preserve"> </w:t>
      </w:r>
      <w:r w:rsidRPr="000E6996">
        <w:rPr>
          <w:color w:val="800000"/>
          <w:sz w:val="24"/>
          <w:szCs w:val="24"/>
          <w:u w:color="222222"/>
        </w:rPr>
        <w:t>endroit (coin de rue, nom du magazine, de l</w:t>
      </w:r>
      <w:r w:rsidRPr="000E6996">
        <w:rPr>
          <w:color w:val="800000"/>
          <w:sz w:val="24"/>
          <w:szCs w:val="24"/>
          <w:u w:color="222222"/>
        </w:rPr>
        <w:t>’é</w:t>
      </w:r>
      <w:r w:rsidRPr="000E6996">
        <w:rPr>
          <w:color w:val="800000"/>
          <w:sz w:val="24"/>
          <w:szCs w:val="24"/>
          <w:u w:color="222222"/>
        </w:rPr>
        <w:t>mission</w:t>
      </w:r>
      <w:r>
        <w:rPr>
          <w:color w:val="800000"/>
          <w:sz w:val="24"/>
          <w:szCs w:val="24"/>
          <w:u w:color="222222"/>
        </w:rPr>
        <w:t>, etc.</w:t>
      </w:r>
      <w:r w:rsidRPr="000E6996">
        <w:rPr>
          <w:color w:val="800000"/>
          <w:sz w:val="24"/>
          <w:szCs w:val="24"/>
          <w:u w:color="222222"/>
        </w:rPr>
        <w:t>)</w:t>
      </w:r>
      <w:r>
        <w:rPr>
          <w:color w:val="222222"/>
          <w:sz w:val="24"/>
          <w:szCs w:val="24"/>
          <w:u w:color="222222"/>
        </w:rPr>
        <w:t xml:space="preserve"> le </w:t>
      </w:r>
      <w:r w:rsidRPr="000E6996">
        <w:rPr>
          <w:color w:val="800000"/>
          <w:sz w:val="24"/>
          <w:szCs w:val="24"/>
          <w:u w:color="222222"/>
        </w:rPr>
        <w:t>date exacte et heure si radio ou t</w:t>
      </w:r>
      <w:r w:rsidRPr="000E6996">
        <w:rPr>
          <w:color w:val="800000"/>
          <w:sz w:val="24"/>
          <w:szCs w:val="24"/>
          <w:u w:color="222222"/>
        </w:rPr>
        <w:t>é</w:t>
      </w:r>
      <w:r w:rsidRPr="000E6996">
        <w:rPr>
          <w:color w:val="800000"/>
          <w:sz w:val="24"/>
          <w:szCs w:val="24"/>
          <w:u w:color="222222"/>
        </w:rPr>
        <w:t>l</w:t>
      </w:r>
      <w:r w:rsidRPr="000E6996">
        <w:rPr>
          <w:color w:val="800000"/>
          <w:sz w:val="24"/>
          <w:szCs w:val="24"/>
          <w:u w:color="222222"/>
        </w:rPr>
        <w:t>é</w:t>
      </w:r>
      <w:r>
        <w:rPr>
          <w:color w:val="222222"/>
          <w:sz w:val="24"/>
          <w:szCs w:val="24"/>
          <w:u w:color="222222"/>
        </w:rPr>
        <w:t>.</w:t>
      </w: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</w:p>
    <w:p w:rsidR="006D5D17" w:rsidRPr="000E6996" w:rsidRDefault="006D5D17" w:rsidP="006D5D17">
      <w:pPr>
        <w:pStyle w:val="CorpsA"/>
        <w:spacing w:line="276" w:lineRule="auto"/>
        <w:jc w:val="both"/>
        <w:rPr>
          <w:color w:val="800000"/>
          <w:sz w:val="24"/>
          <w:szCs w:val="24"/>
        </w:rPr>
      </w:pPr>
      <w:r>
        <w:rPr>
          <w:sz w:val="24"/>
          <w:szCs w:val="24"/>
        </w:rPr>
        <w:t>Nous jugeons cette publicit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 xml:space="preserve">sexiste car 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>En une phrase ou deux,</w:t>
      </w:r>
      <w:r w:rsidRPr="000E6996">
        <w:rPr>
          <w:color w:val="800000"/>
          <w:sz w:val="24"/>
          <w:szCs w:val="24"/>
        </w:rPr>
        <w:t xml:space="preserve"> qu</w:t>
      </w:r>
      <w:r w:rsidRPr="000E6996">
        <w:rPr>
          <w:color w:val="800000"/>
          <w:sz w:val="24"/>
          <w:szCs w:val="24"/>
        </w:rPr>
        <w:t>’</w:t>
      </w:r>
      <w:r w:rsidRPr="000E6996">
        <w:rPr>
          <w:color w:val="800000"/>
          <w:sz w:val="24"/>
          <w:szCs w:val="24"/>
        </w:rPr>
        <w:t>est-ce qui vous fait dire que cette pub est sexiste (elle utilise des clich</w:t>
      </w:r>
      <w:r w:rsidRPr="000E6996">
        <w:rPr>
          <w:color w:val="800000"/>
          <w:sz w:val="24"/>
          <w:szCs w:val="24"/>
        </w:rPr>
        <w:t>é</w:t>
      </w:r>
      <w:r w:rsidRPr="000E6996">
        <w:rPr>
          <w:color w:val="800000"/>
          <w:sz w:val="24"/>
          <w:szCs w:val="24"/>
        </w:rPr>
        <w:t xml:space="preserve">s, </w:t>
      </w:r>
      <w:r>
        <w:rPr>
          <w:color w:val="800000"/>
          <w:sz w:val="24"/>
          <w:szCs w:val="24"/>
        </w:rPr>
        <w:t xml:space="preserve">des </w:t>
      </w:r>
      <w:r w:rsidRPr="000E6996">
        <w:rPr>
          <w:color w:val="800000"/>
          <w:sz w:val="24"/>
          <w:szCs w:val="24"/>
        </w:rPr>
        <w:t>st</w:t>
      </w:r>
      <w:r w:rsidRPr="000E6996">
        <w:rPr>
          <w:color w:val="800000"/>
          <w:sz w:val="24"/>
          <w:szCs w:val="24"/>
        </w:rPr>
        <w:t>é</w:t>
      </w:r>
      <w:r w:rsidRPr="000E6996">
        <w:rPr>
          <w:color w:val="800000"/>
          <w:sz w:val="24"/>
          <w:szCs w:val="24"/>
        </w:rPr>
        <w:t>r</w:t>
      </w:r>
      <w:r w:rsidRPr="000E6996">
        <w:rPr>
          <w:color w:val="800000"/>
          <w:sz w:val="24"/>
          <w:szCs w:val="24"/>
        </w:rPr>
        <w:t>é</w:t>
      </w:r>
      <w:r w:rsidRPr="000E6996">
        <w:rPr>
          <w:color w:val="800000"/>
          <w:sz w:val="24"/>
          <w:szCs w:val="24"/>
        </w:rPr>
        <w:t>otype</w:t>
      </w:r>
      <w:r>
        <w:rPr>
          <w:color w:val="800000"/>
          <w:sz w:val="24"/>
          <w:szCs w:val="24"/>
        </w:rPr>
        <w:t>s</w:t>
      </w:r>
      <w:r w:rsidRPr="000E6996">
        <w:rPr>
          <w:color w:val="800000"/>
          <w:sz w:val="24"/>
          <w:szCs w:val="24"/>
        </w:rPr>
        <w:t>, la sexualit</w:t>
      </w:r>
      <w:r w:rsidRPr="000E6996">
        <w:rPr>
          <w:color w:val="800000"/>
          <w:sz w:val="24"/>
          <w:szCs w:val="24"/>
        </w:rPr>
        <w:t>é</w:t>
      </w:r>
      <w:r w:rsidRPr="000E6996">
        <w:rPr>
          <w:color w:val="800000"/>
          <w:sz w:val="24"/>
          <w:szCs w:val="24"/>
        </w:rPr>
        <w:t xml:space="preserve"> pour vendre, fait la pr</w:t>
      </w:r>
      <w:r w:rsidRPr="000E6996">
        <w:rPr>
          <w:color w:val="800000"/>
          <w:sz w:val="24"/>
          <w:szCs w:val="24"/>
        </w:rPr>
        <w:t>o</w:t>
      </w:r>
      <w:r w:rsidRPr="000E6996">
        <w:rPr>
          <w:color w:val="800000"/>
          <w:sz w:val="24"/>
          <w:szCs w:val="24"/>
        </w:rPr>
        <w:t>motion d</w:t>
      </w:r>
      <w:r w:rsidRPr="000E6996">
        <w:rPr>
          <w:color w:val="800000"/>
          <w:sz w:val="24"/>
          <w:szCs w:val="24"/>
        </w:rPr>
        <w:t>’</w:t>
      </w:r>
      <w:r w:rsidRPr="000E6996">
        <w:rPr>
          <w:color w:val="800000"/>
          <w:sz w:val="24"/>
          <w:szCs w:val="24"/>
        </w:rPr>
        <w:t>id</w:t>
      </w:r>
      <w:r w:rsidRPr="000E6996">
        <w:rPr>
          <w:color w:val="800000"/>
          <w:sz w:val="24"/>
          <w:szCs w:val="24"/>
        </w:rPr>
        <w:t>é</w:t>
      </w:r>
      <w:r w:rsidRPr="000E6996">
        <w:rPr>
          <w:color w:val="800000"/>
          <w:sz w:val="24"/>
          <w:szCs w:val="24"/>
        </w:rPr>
        <w:t>aux inatteignables, etc.)</w:t>
      </w: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</w:t>
      </w:r>
      <w:r>
        <w:rPr>
          <w:sz w:val="24"/>
          <w:szCs w:val="24"/>
        </w:rPr>
        <w:t>é</w:t>
      </w:r>
      <w:r>
        <w:rPr>
          <w:sz w:val="24"/>
          <w:szCs w:val="24"/>
        </w:rPr>
        <w:t>duction des femmes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des clich</w:t>
      </w:r>
      <w:r>
        <w:rPr>
          <w:sz w:val="24"/>
          <w:szCs w:val="24"/>
        </w:rPr>
        <w:t>é</w:t>
      </w:r>
      <w:r>
        <w:rPr>
          <w:sz w:val="24"/>
          <w:szCs w:val="24"/>
        </w:rPr>
        <w:t>s et des st</w:t>
      </w:r>
      <w:r>
        <w:rPr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z w:val="24"/>
          <w:szCs w:val="24"/>
        </w:rPr>
        <w:t>otypes de genre les enferme dans des r</w:t>
      </w:r>
      <w:r>
        <w:rPr>
          <w:sz w:val="24"/>
          <w:szCs w:val="24"/>
        </w:rPr>
        <w:t>ô</w:t>
      </w:r>
      <w:r>
        <w:rPr>
          <w:sz w:val="24"/>
          <w:szCs w:val="24"/>
        </w:rPr>
        <w:t>les qu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elles 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ont pas choisis et qui les limitent.</w:t>
      </w:r>
      <w:r>
        <w:rPr>
          <w:sz w:val="24"/>
          <w:szCs w:val="24"/>
        </w:rPr>
        <w:t xml:space="preserve"> Quant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objectification des </w:t>
      </w:r>
      <w:r>
        <w:rPr>
          <w:sz w:val="24"/>
          <w:szCs w:val="24"/>
        </w:rPr>
        <w:t>femme</w:t>
      </w:r>
      <w:r>
        <w:rPr>
          <w:sz w:val="24"/>
          <w:szCs w:val="24"/>
        </w:rPr>
        <w:t>s, elle les r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duit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ê</w:t>
      </w:r>
      <w:r>
        <w:rPr>
          <w:sz w:val="24"/>
          <w:szCs w:val="24"/>
        </w:rPr>
        <w:t>tre des objets plut</w:t>
      </w:r>
      <w:r>
        <w:rPr>
          <w:sz w:val="24"/>
          <w:szCs w:val="24"/>
        </w:rPr>
        <w:t>ô</w:t>
      </w:r>
      <w:r>
        <w:rPr>
          <w:sz w:val="24"/>
          <w:szCs w:val="24"/>
        </w:rPr>
        <w:t>t que des sujets actant et pensant et a des impacts n</w:t>
      </w:r>
      <w:r>
        <w:rPr>
          <w:sz w:val="24"/>
          <w:szCs w:val="24"/>
        </w:rPr>
        <w:t>é</w:t>
      </w:r>
      <w:r>
        <w:rPr>
          <w:sz w:val="24"/>
          <w:szCs w:val="24"/>
        </w:rPr>
        <w:t>fastes sur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estime et la sant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tant physique que mentale de nombreuses femmes.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r>
        <w:rPr>
          <w:sz w:val="24"/>
          <w:szCs w:val="24"/>
        </w:rPr>
        <w:t>message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publicitaire</w:t>
      </w:r>
      <w:r>
        <w:rPr>
          <w:sz w:val="24"/>
          <w:szCs w:val="24"/>
        </w:rPr>
        <w:t>s banalisant l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hypersexualisation</w:t>
      </w:r>
      <w:proofErr w:type="spellEnd"/>
      <w:r>
        <w:rPr>
          <w:sz w:val="24"/>
          <w:szCs w:val="24"/>
        </w:rPr>
        <w:t xml:space="preserve"> et misant sur la sexualit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des femmes laisse</w:t>
      </w:r>
      <w:r>
        <w:rPr>
          <w:sz w:val="24"/>
          <w:szCs w:val="24"/>
        </w:rPr>
        <w:t>nt entendre que leur valeur</w:t>
      </w:r>
      <w:r>
        <w:rPr>
          <w:sz w:val="24"/>
          <w:szCs w:val="24"/>
        </w:rPr>
        <w:t xml:space="preserve"> r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side dans leur pouvoir de s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duction et </w:t>
      </w:r>
      <w:r>
        <w:rPr>
          <w:sz w:val="24"/>
          <w:szCs w:val="24"/>
        </w:rPr>
        <w:t>imp</w:t>
      </w:r>
      <w:r>
        <w:rPr>
          <w:sz w:val="24"/>
          <w:szCs w:val="24"/>
        </w:rPr>
        <w:t>o</w:t>
      </w:r>
      <w:r>
        <w:rPr>
          <w:sz w:val="24"/>
          <w:szCs w:val="24"/>
        </w:rPr>
        <w:t>sent des normes esth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tiques et comportementales n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fastes pour l</w:t>
      </w:r>
      <w:r>
        <w:rPr>
          <w:rFonts w:hAnsi="Helvetica"/>
          <w:sz w:val="24"/>
          <w:szCs w:val="24"/>
        </w:rPr>
        <w:t>’é</w:t>
      </w:r>
      <w:r>
        <w:rPr>
          <w:sz w:val="24"/>
          <w:szCs w:val="24"/>
        </w:rPr>
        <w:t>galit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 xml:space="preserve">entre les femmes et les hommes. </w:t>
      </w: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donc </w:t>
      </w:r>
      <w:r>
        <w:rPr>
          <w:sz w:val="24"/>
          <w:szCs w:val="24"/>
        </w:rPr>
        <w:t>par souci d</w:t>
      </w:r>
      <w:r>
        <w:rPr>
          <w:rFonts w:hAnsi="Helvetica"/>
          <w:sz w:val="24"/>
          <w:szCs w:val="24"/>
        </w:rPr>
        <w:t>’é</w:t>
      </w:r>
      <w:r>
        <w:rPr>
          <w:sz w:val="24"/>
          <w:szCs w:val="24"/>
        </w:rPr>
        <w:t>galit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entre les femmes et les hommes que nous d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non</w:t>
      </w:r>
      <w:r>
        <w:rPr>
          <w:rFonts w:hAnsi="Helvetica"/>
          <w:sz w:val="24"/>
          <w:szCs w:val="24"/>
        </w:rPr>
        <w:t>ç</w:t>
      </w:r>
      <w:r>
        <w:rPr>
          <w:sz w:val="24"/>
          <w:szCs w:val="24"/>
        </w:rPr>
        <w:t>ons les p</w:t>
      </w:r>
      <w:r>
        <w:rPr>
          <w:sz w:val="24"/>
          <w:szCs w:val="24"/>
        </w:rPr>
        <w:t>u</w:t>
      </w:r>
      <w:r>
        <w:rPr>
          <w:sz w:val="24"/>
          <w:szCs w:val="24"/>
        </w:rPr>
        <w:t>blicit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rFonts w:hAnsi="Helvetica"/>
          <w:sz w:val="24"/>
          <w:szCs w:val="24"/>
        </w:rPr>
        <w:t xml:space="preserve">à </w:t>
      </w:r>
      <w:proofErr w:type="spellStart"/>
      <w:r>
        <w:rPr>
          <w:sz w:val="24"/>
          <w:szCs w:val="24"/>
          <w:lang w:val="es-ES_tradnl"/>
        </w:rPr>
        <w:t>caract</w:t>
      </w:r>
      <w:proofErr w:type="spellEnd"/>
      <w:r>
        <w:rPr>
          <w:rFonts w:hAnsi="Helvetica"/>
          <w:sz w:val="24"/>
          <w:szCs w:val="24"/>
        </w:rPr>
        <w:t>è</w:t>
      </w:r>
      <w:proofErr w:type="spellStart"/>
      <w:r>
        <w:rPr>
          <w:sz w:val="24"/>
          <w:szCs w:val="24"/>
          <w:lang w:val="pt-PT"/>
        </w:rPr>
        <w:t>re</w:t>
      </w:r>
      <w:proofErr w:type="spellEnd"/>
      <w:r>
        <w:rPr>
          <w:sz w:val="24"/>
          <w:szCs w:val="24"/>
          <w:lang w:val="pt-PT"/>
        </w:rPr>
        <w:t xml:space="preserve"> </w:t>
      </w:r>
      <w:proofErr w:type="spellStart"/>
      <w:r>
        <w:rPr>
          <w:sz w:val="24"/>
          <w:szCs w:val="24"/>
          <w:lang w:val="pt-PT"/>
        </w:rPr>
        <w:t>sexuel</w:t>
      </w:r>
      <w:proofErr w:type="spellEnd"/>
      <w:r>
        <w:rPr>
          <w:sz w:val="24"/>
          <w:szCs w:val="24"/>
          <w:lang w:val="pt-PT"/>
        </w:rPr>
        <w:t xml:space="preserve"> ou </w:t>
      </w:r>
      <w:proofErr w:type="spellStart"/>
      <w:r>
        <w:rPr>
          <w:sz w:val="24"/>
          <w:szCs w:val="24"/>
          <w:lang w:val="pt-PT"/>
        </w:rPr>
        <w:t>sexiste</w:t>
      </w:r>
      <w:proofErr w:type="spellEnd"/>
      <w:r>
        <w:rPr>
          <w:sz w:val="24"/>
          <w:szCs w:val="24"/>
        </w:rPr>
        <w:t>. La publicit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de</w:t>
      </w:r>
      <w:r w:rsidRPr="000E6996">
        <w:rPr>
          <w:color w:val="800000"/>
          <w:sz w:val="24"/>
          <w:szCs w:val="24"/>
        </w:rPr>
        <w:t xml:space="preserve"> compagnie ou produit</w:t>
      </w:r>
      <w:r>
        <w:rPr>
          <w:sz w:val="24"/>
          <w:szCs w:val="24"/>
        </w:rPr>
        <w:t xml:space="preserve"> pr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sent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 xml:space="preserve">e dans </w:t>
      </w:r>
      <w:r>
        <w:rPr>
          <w:color w:val="800000"/>
          <w:sz w:val="24"/>
          <w:szCs w:val="24"/>
        </w:rPr>
        <w:t>endroit</w:t>
      </w:r>
      <w:r>
        <w:rPr>
          <w:sz w:val="24"/>
          <w:szCs w:val="24"/>
        </w:rPr>
        <w:t xml:space="preserve"> le </w:t>
      </w:r>
      <w:r w:rsidRPr="000E6996">
        <w:rPr>
          <w:color w:val="800000"/>
          <w:sz w:val="24"/>
          <w:szCs w:val="24"/>
        </w:rPr>
        <w:t>date</w:t>
      </w:r>
      <w:r>
        <w:rPr>
          <w:sz w:val="24"/>
          <w:szCs w:val="24"/>
        </w:rPr>
        <w:t xml:space="preserve"> est un excellent exemple de </w:t>
      </w:r>
      <w:r w:rsidRPr="006D5D17">
        <w:rPr>
          <w:color w:val="800000"/>
          <w:sz w:val="24"/>
          <w:szCs w:val="24"/>
        </w:rPr>
        <w:t>l</w:t>
      </w:r>
      <w:r w:rsidRPr="006D5D17">
        <w:rPr>
          <w:color w:val="800000"/>
          <w:sz w:val="24"/>
          <w:szCs w:val="24"/>
        </w:rPr>
        <w:t>’</w:t>
      </w:r>
      <w:r w:rsidRPr="006D5D17">
        <w:rPr>
          <w:color w:val="800000"/>
          <w:sz w:val="24"/>
          <w:szCs w:val="24"/>
        </w:rPr>
        <w:t xml:space="preserve">objectification des femmes </w:t>
      </w:r>
      <w:r w:rsidRPr="006D5D17">
        <w:rPr>
          <w:rFonts w:hAnsi="Helvetica"/>
          <w:color w:val="800000"/>
          <w:sz w:val="24"/>
          <w:szCs w:val="24"/>
        </w:rPr>
        <w:t xml:space="preserve">à </w:t>
      </w:r>
      <w:r w:rsidRPr="006D5D17">
        <w:rPr>
          <w:color w:val="800000"/>
          <w:sz w:val="24"/>
          <w:szCs w:val="24"/>
        </w:rPr>
        <w:t>des fins publici</w:t>
      </w:r>
      <w:r w:rsidRPr="006D5D17">
        <w:rPr>
          <w:color w:val="800000"/>
          <w:sz w:val="24"/>
          <w:szCs w:val="24"/>
        </w:rPr>
        <w:t xml:space="preserve">taires / </w:t>
      </w:r>
      <w:r w:rsidRPr="006D5D17">
        <w:rPr>
          <w:color w:val="800000"/>
          <w:sz w:val="24"/>
          <w:szCs w:val="24"/>
        </w:rPr>
        <w:t>de la banalisation de la sexualit</w:t>
      </w:r>
      <w:r w:rsidRPr="006D5D17">
        <w:rPr>
          <w:rFonts w:hAnsi="Helvetica"/>
          <w:color w:val="800000"/>
          <w:sz w:val="24"/>
          <w:szCs w:val="24"/>
        </w:rPr>
        <w:t>é</w:t>
      </w:r>
      <w:r w:rsidRPr="006D5D17">
        <w:rPr>
          <w:rFonts w:hAnsi="Helvetica"/>
          <w:color w:val="800000"/>
          <w:sz w:val="24"/>
          <w:szCs w:val="24"/>
        </w:rPr>
        <w:t xml:space="preserve"> / de l’usage de clichés et de stéréotypes</w:t>
      </w:r>
      <w:r>
        <w:rPr>
          <w:rFonts w:hAnsi="Helvetica"/>
          <w:sz w:val="24"/>
          <w:szCs w:val="24"/>
        </w:rPr>
        <w:t xml:space="preserve"> qui nuisent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l</w:t>
      </w:r>
      <w:r>
        <w:rPr>
          <w:rFonts w:hAnsi="Helvetica"/>
          <w:sz w:val="24"/>
          <w:szCs w:val="24"/>
        </w:rPr>
        <w:t>’é</w:t>
      </w:r>
      <w:r>
        <w:rPr>
          <w:sz w:val="24"/>
          <w:szCs w:val="24"/>
        </w:rPr>
        <w:t>galit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entre les femmes et les hommes.</w:t>
      </w: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</w:p>
    <w:p w:rsidR="006D5D17" w:rsidRDefault="006D5D17" w:rsidP="006D5D17">
      <w:pPr>
        <w:pStyle w:val="Corps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sens, nous </w:t>
      </w:r>
      <w:r>
        <w:rPr>
          <w:sz w:val="24"/>
          <w:szCs w:val="24"/>
        </w:rPr>
        <w:t>demandons</w:t>
      </w:r>
      <w:r>
        <w:rPr>
          <w:sz w:val="24"/>
          <w:szCs w:val="24"/>
        </w:rPr>
        <w:t xml:space="preserve"> que la dite publicit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ne soit plus diffus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  <w:lang w:val="it-IT"/>
        </w:rPr>
        <w:t>e, si ce n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est pas d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j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>le cas, mais surtout, nous souhaitons que les publicit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s que vous diffuserez</w:t>
      </w:r>
      <w:r>
        <w:rPr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>l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avenir seront</w:t>
      </w:r>
      <w:r>
        <w:rPr>
          <w:sz w:val="24"/>
          <w:szCs w:val="24"/>
        </w:rPr>
        <w:t xml:space="preserve"> plus respe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tueuses </w:t>
      </w:r>
      <w:r>
        <w:rPr>
          <w:rFonts w:hAnsi="Helvetica"/>
          <w:sz w:val="24"/>
          <w:szCs w:val="24"/>
        </w:rPr>
        <w:t xml:space="preserve">à </w:t>
      </w:r>
      <w:r>
        <w:rPr>
          <w:sz w:val="24"/>
          <w:szCs w:val="24"/>
        </w:rPr>
        <w:t>l</w:t>
      </w:r>
      <w:r>
        <w:rPr>
          <w:rFonts w:hAnsi="Helvetica"/>
          <w:sz w:val="24"/>
          <w:szCs w:val="24"/>
        </w:rPr>
        <w:t>’é</w:t>
      </w:r>
      <w:r>
        <w:rPr>
          <w:sz w:val="24"/>
          <w:szCs w:val="24"/>
        </w:rPr>
        <w:t>gard des femmes.</w:t>
      </w: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En attente d</w:t>
      </w:r>
      <w:r>
        <w:rPr>
          <w:rFonts w:hAnsi="Helvetica"/>
          <w:color w:val="222222"/>
          <w:sz w:val="24"/>
          <w:szCs w:val="24"/>
          <w:u w:color="222222"/>
        </w:rPr>
        <w:t>’</w:t>
      </w:r>
      <w:r>
        <w:rPr>
          <w:color w:val="222222"/>
          <w:sz w:val="24"/>
          <w:szCs w:val="24"/>
          <w:u w:color="222222"/>
        </w:rPr>
        <w:t>une r</w:t>
      </w:r>
      <w:r>
        <w:rPr>
          <w:rFonts w:hAnsi="Helvetica"/>
          <w:color w:val="222222"/>
          <w:sz w:val="24"/>
          <w:szCs w:val="24"/>
          <w:u w:color="222222"/>
        </w:rPr>
        <w:t>é</w:t>
      </w:r>
      <w:r>
        <w:rPr>
          <w:color w:val="222222"/>
          <w:sz w:val="24"/>
          <w:szCs w:val="24"/>
          <w:u w:color="222222"/>
        </w:rPr>
        <w:t>ponse de votre part,</w:t>
      </w:r>
    </w:p>
    <w:p w:rsidR="006D5D17" w:rsidRDefault="006D5D17" w:rsidP="006D5D17">
      <w:pPr>
        <w:pStyle w:val="Pardfaut"/>
        <w:spacing w:line="276" w:lineRule="auto"/>
        <w:jc w:val="both"/>
        <w:rPr>
          <w:color w:val="222222"/>
          <w:sz w:val="24"/>
          <w:szCs w:val="24"/>
          <w:u w:color="222222"/>
        </w:rPr>
      </w:pPr>
      <w:bookmarkStart w:id="0" w:name="_GoBack"/>
      <w:bookmarkEnd w:id="0"/>
    </w:p>
    <w:p w:rsidR="006D5D17" w:rsidRPr="006D5D17" w:rsidRDefault="006D5D17" w:rsidP="006D5D17">
      <w:pPr>
        <w:pStyle w:val="Pardfaut"/>
        <w:spacing w:line="276" w:lineRule="auto"/>
        <w:jc w:val="both"/>
        <w:rPr>
          <w:color w:val="800000"/>
        </w:rPr>
      </w:pPr>
      <w:r w:rsidRPr="006D5D17">
        <w:rPr>
          <w:color w:val="800000"/>
          <w:sz w:val="24"/>
          <w:szCs w:val="24"/>
          <w:u w:color="222222"/>
        </w:rPr>
        <w:t>Votre signature</w:t>
      </w:r>
    </w:p>
    <w:p w:rsidR="003D71E3" w:rsidRDefault="003D71E3" w:rsidP="006D5D17">
      <w:pPr>
        <w:spacing w:line="276" w:lineRule="auto"/>
      </w:pPr>
    </w:p>
    <w:sectPr w:rsidR="003D71E3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16" w:rsidRDefault="006D5D17">
    <w:pPr>
      <w:pStyle w:val="En-tt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16" w:rsidRDefault="006D5D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7"/>
    <w:rsid w:val="003D71E3"/>
    <w:rsid w:val="006D5D17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52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6D5D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6D5D17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6D5D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6D5D17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6D5D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1</cp:revision>
  <dcterms:created xsi:type="dcterms:W3CDTF">2014-05-30T19:23:00Z</dcterms:created>
  <dcterms:modified xsi:type="dcterms:W3CDTF">2014-05-30T19:35:00Z</dcterms:modified>
</cp:coreProperties>
</file>